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horzAnchor="margin" w:tblpXSpec="center" w:tblpY="528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516"/>
        <w:gridCol w:w="622"/>
        <w:gridCol w:w="2255"/>
        <w:gridCol w:w="1693"/>
        <w:gridCol w:w="424"/>
      </w:tblGrid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Uygulama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Araştırma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Merkezi</w:t>
            </w:r>
          </w:p>
        </w:tc>
        <w:tc>
          <w:tcPr>
            <w:tcW w:w="5086" w:type="dxa"/>
            <w:gridSpan w:val="4"/>
          </w:tcPr>
          <w:p w:rsidR="00A30428" w:rsidRDefault="002154B9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  <w:r w:rsidRPr="002D04FC">
              <w:rPr>
                <w:spacing w:val="-10"/>
                <w:sz w:val="10"/>
              </w:rPr>
              <w:t>HİPERTANSİYON VE ATEROSKLEROZ EĞİTİM UYGULAMA VE ARAŞTIRMA MERKEZİ</w:t>
            </w: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Kuruluş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Yürütme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Kurulu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Tarihi</w:t>
            </w:r>
          </w:p>
        </w:tc>
        <w:tc>
          <w:tcPr>
            <w:tcW w:w="5086" w:type="dxa"/>
            <w:gridSpan w:val="4"/>
          </w:tcPr>
          <w:p w:rsidR="00A30428" w:rsidRDefault="002D04FC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  <w:r w:rsidRPr="002D04FC">
              <w:rPr>
                <w:spacing w:val="-10"/>
                <w:sz w:val="10"/>
              </w:rPr>
              <w:t xml:space="preserve">Merkez 14 Ocak 2011 tarih ve 27815 sayılı </w:t>
            </w:r>
            <w:proofErr w:type="gramStart"/>
            <w:r w:rsidRPr="002D04FC">
              <w:rPr>
                <w:spacing w:val="-10"/>
                <w:sz w:val="10"/>
              </w:rPr>
              <w:t>Resmi</w:t>
            </w:r>
            <w:proofErr w:type="gramEnd"/>
            <w:r w:rsidRPr="002D04FC">
              <w:rPr>
                <w:spacing w:val="-10"/>
                <w:sz w:val="10"/>
              </w:rPr>
              <w:t xml:space="preserve"> Gazete’ de yayımlanan yönetmelikle kurulmuştur.</w:t>
            </w:r>
            <w:r w:rsidR="008F44B5">
              <w:rPr>
                <w:spacing w:val="-10"/>
                <w:sz w:val="10"/>
              </w:rPr>
              <w:t>-</w:t>
            </w: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Uygulama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Araştırma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Merkezinin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Faaliyetleri</w:t>
            </w:r>
          </w:p>
        </w:tc>
        <w:tc>
          <w:tcPr>
            <w:tcW w:w="516" w:type="dxa"/>
            <w:vMerge w:val="restart"/>
          </w:tcPr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spacing w:before="16"/>
              <w:rPr>
                <w:sz w:val="10"/>
              </w:rPr>
            </w:pPr>
          </w:p>
          <w:p w:rsidR="00A30428" w:rsidRDefault="008F44B5" w:rsidP="00AC13A8">
            <w:pPr>
              <w:pStyle w:val="TableParagraph"/>
              <w:ind w:left="32"/>
              <w:rPr>
                <w:sz w:val="10"/>
              </w:rPr>
            </w:pPr>
            <w:r>
              <w:rPr>
                <w:spacing w:val="-2"/>
                <w:sz w:val="10"/>
              </w:rPr>
              <w:t>VAR/YOK</w:t>
            </w:r>
          </w:p>
        </w:tc>
        <w:tc>
          <w:tcPr>
            <w:tcW w:w="4994" w:type="dxa"/>
            <w:gridSpan w:val="4"/>
          </w:tcPr>
          <w:p w:rsidR="00A30428" w:rsidRDefault="008F44B5" w:rsidP="00AC13A8">
            <w:pPr>
              <w:pStyle w:val="TableParagraph"/>
              <w:spacing w:line="95" w:lineRule="exact"/>
              <w:ind w:lef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-</w:t>
            </w: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Toplantı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96142C" w:rsidP="00AC13A8"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17</w:t>
            </w:r>
          </w:p>
        </w:tc>
        <w:tc>
          <w:tcPr>
            <w:tcW w:w="2255" w:type="dxa"/>
          </w:tcPr>
          <w:p w:rsidR="00A30428" w:rsidRDefault="001511C5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1 Yönetim Kurulu Toplantısı </w:t>
            </w:r>
            <w:r w:rsidR="008D44BB">
              <w:rPr>
                <w:spacing w:val="-2"/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 w:rsidRPr="001511C5">
              <w:rPr>
                <w:spacing w:val="-2"/>
                <w:sz w:val="10"/>
              </w:rPr>
              <w:t>Proje ve Merkez Amaçları Çerçevesinde Yapılan Toplantılar</w:t>
            </w:r>
          </w:p>
        </w:tc>
        <w:tc>
          <w:tcPr>
            <w:tcW w:w="1693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Konferans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8D44BB" w:rsidP="00AC13A8"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</w:t>
            </w:r>
          </w:p>
        </w:tc>
        <w:tc>
          <w:tcPr>
            <w:tcW w:w="2255" w:type="dxa"/>
          </w:tcPr>
          <w:p w:rsidR="008D44BB" w:rsidRDefault="008D44BB" w:rsidP="008D44BB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8D44BB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8D44BB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 xml:space="preserve">İç Hastalıkları Günleri, konferans, </w:t>
            </w:r>
            <w:proofErr w:type="gramStart"/>
            <w:r w:rsidRPr="008D44BB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sunum</w:t>
            </w:r>
            <w:r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 xml:space="preserve"> </w:t>
            </w:r>
            <w:r w:rsidR="003055B4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,</w:t>
            </w:r>
            <w:proofErr w:type="gramEnd"/>
            <w:r w:rsidR="003055B4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8D44BB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 xml:space="preserve">DAHUDER Kongre, “Kalp Sağlığında İkincil Korunma: </w:t>
            </w:r>
            <w:proofErr w:type="spellStart"/>
            <w:r w:rsidRPr="008D44BB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Kolşisin</w:t>
            </w:r>
            <w:proofErr w:type="spellEnd"/>
            <w:r w:rsidRPr="008D44BB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”, konferans, sunum,</w:t>
            </w:r>
          </w:p>
          <w:p w:rsidR="008D44BB" w:rsidRPr="008D44BB" w:rsidRDefault="008D44BB" w:rsidP="008D44BB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</w:pPr>
          </w:p>
          <w:p w:rsidR="00A30428" w:rsidRDefault="00A30428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</w:p>
        </w:tc>
        <w:tc>
          <w:tcPr>
            <w:tcW w:w="1693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Seminer</w:t>
            </w:r>
            <w:r w:rsidR="002D04FC">
              <w:rPr>
                <w:spacing w:val="-2"/>
                <w:sz w:val="10"/>
              </w:rPr>
              <w:t xml:space="preserve"> 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A30428" w:rsidP="00AC13A8"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</w:p>
        </w:tc>
        <w:tc>
          <w:tcPr>
            <w:tcW w:w="2255" w:type="dxa"/>
          </w:tcPr>
          <w:p w:rsidR="00A30428" w:rsidRDefault="00A30428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</w:p>
        </w:tc>
        <w:tc>
          <w:tcPr>
            <w:tcW w:w="1693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Sertifika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Programı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8F44B5" w:rsidP="00AC13A8"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Sayısı</w:t>
            </w:r>
          </w:p>
        </w:tc>
        <w:tc>
          <w:tcPr>
            <w:tcW w:w="2255" w:type="dxa"/>
          </w:tcPr>
          <w:p w:rsidR="00A30428" w:rsidRDefault="008F44B5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Bilgisi</w:t>
            </w:r>
          </w:p>
        </w:tc>
        <w:tc>
          <w:tcPr>
            <w:tcW w:w="1693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4"/>
                <w:sz w:val="10"/>
              </w:rPr>
              <w:t>Kurs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8D44BB" w:rsidP="00AC13A8"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</w:t>
            </w:r>
          </w:p>
        </w:tc>
        <w:tc>
          <w:tcPr>
            <w:tcW w:w="2255" w:type="dxa"/>
          </w:tcPr>
          <w:p w:rsidR="00A30428" w:rsidRDefault="008D44BB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(15-17 Mayıs) </w:t>
            </w:r>
            <w:proofErr w:type="spellStart"/>
            <w:r w:rsidRPr="002D04FC">
              <w:rPr>
                <w:spacing w:val="-2"/>
                <w:sz w:val="10"/>
              </w:rPr>
              <w:t>Proheart</w:t>
            </w:r>
            <w:proofErr w:type="spellEnd"/>
            <w:r w:rsidRPr="002D04FC">
              <w:rPr>
                <w:spacing w:val="-2"/>
                <w:sz w:val="10"/>
              </w:rPr>
              <w:t xml:space="preserve"> AI </w:t>
            </w:r>
            <w:proofErr w:type="spellStart"/>
            <w:r w:rsidRPr="002D04FC">
              <w:rPr>
                <w:spacing w:val="-2"/>
                <w:sz w:val="10"/>
              </w:rPr>
              <w:t>Excellence</w:t>
            </w:r>
            <w:proofErr w:type="spellEnd"/>
            <w:r w:rsidRPr="002D04FC">
              <w:rPr>
                <w:spacing w:val="-2"/>
                <w:sz w:val="10"/>
              </w:rPr>
              <w:t xml:space="preserve"> Center; AI </w:t>
            </w:r>
            <w:proofErr w:type="spellStart"/>
            <w:r w:rsidRPr="002D04FC">
              <w:rPr>
                <w:spacing w:val="-2"/>
                <w:sz w:val="10"/>
              </w:rPr>
              <w:t>and</w:t>
            </w:r>
            <w:proofErr w:type="spellEnd"/>
            <w:r w:rsidRPr="002D04FC">
              <w:rPr>
                <w:spacing w:val="-2"/>
                <w:sz w:val="10"/>
              </w:rPr>
              <w:t xml:space="preserve"> </w:t>
            </w:r>
            <w:proofErr w:type="spellStart"/>
            <w:r w:rsidRPr="002D04FC">
              <w:rPr>
                <w:spacing w:val="-2"/>
                <w:sz w:val="10"/>
              </w:rPr>
              <w:t>Digital</w:t>
            </w:r>
            <w:proofErr w:type="spellEnd"/>
            <w:r w:rsidRPr="002D04FC">
              <w:rPr>
                <w:spacing w:val="-2"/>
                <w:sz w:val="10"/>
              </w:rPr>
              <w:t xml:space="preserve"> </w:t>
            </w:r>
            <w:proofErr w:type="spellStart"/>
            <w:r w:rsidRPr="002D04FC">
              <w:rPr>
                <w:spacing w:val="-2"/>
                <w:sz w:val="10"/>
              </w:rPr>
              <w:t>Health</w:t>
            </w:r>
            <w:proofErr w:type="spellEnd"/>
            <w:r w:rsidRPr="002D04FC">
              <w:rPr>
                <w:spacing w:val="-2"/>
                <w:sz w:val="10"/>
              </w:rPr>
              <w:t xml:space="preserve"> in </w:t>
            </w:r>
            <w:proofErr w:type="spellStart"/>
            <w:r w:rsidRPr="002D04FC">
              <w:rPr>
                <w:spacing w:val="-2"/>
                <w:sz w:val="10"/>
              </w:rPr>
              <w:t>Heart</w:t>
            </w:r>
            <w:proofErr w:type="spellEnd"/>
            <w:r w:rsidRPr="002D04FC">
              <w:rPr>
                <w:spacing w:val="-2"/>
                <w:sz w:val="10"/>
              </w:rPr>
              <w:t xml:space="preserve"> </w:t>
            </w:r>
            <w:proofErr w:type="spellStart"/>
            <w:r w:rsidRPr="002D04FC">
              <w:rPr>
                <w:spacing w:val="-2"/>
                <w:sz w:val="10"/>
              </w:rPr>
              <w:t>Failure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Proje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2D04FC" w:rsidP="00AC13A8"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</w:t>
            </w:r>
          </w:p>
        </w:tc>
        <w:tc>
          <w:tcPr>
            <w:tcW w:w="2255" w:type="dxa"/>
          </w:tcPr>
          <w:p w:rsidR="00A30428" w:rsidRPr="001511C5" w:rsidRDefault="002D04FC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  <w:szCs w:val="10"/>
              </w:rPr>
            </w:pPr>
            <w:r w:rsidRPr="001511C5">
              <w:rPr>
                <w:spacing w:val="-2"/>
                <w:sz w:val="10"/>
                <w:szCs w:val="10"/>
              </w:rPr>
              <w:t xml:space="preserve">PROHEART AI, </w:t>
            </w:r>
            <w:r w:rsidR="001511C5" w:rsidRPr="001511C5">
              <w:rPr>
                <w:sz w:val="10"/>
                <w:szCs w:val="10"/>
              </w:rPr>
              <w:t>Tıp eğitimi müfredatında yer alan seçmeli dijital sağlık stajının öğrenciler ve mezunlar tarafından değerlendirilmesi</w:t>
            </w:r>
          </w:p>
        </w:tc>
        <w:tc>
          <w:tcPr>
            <w:tcW w:w="1693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1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Diğer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96142C" w:rsidP="00AC13A8"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</w:t>
            </w:r>
            <w:bookmarkStart w:id="0" w:name="_GoBack"/>
            <w:bookmarkEnd w:id="0"/>
          </w:p>
        </w:tc>
        <w:tc>
          <w:tcPr>
            <w:tcW w:w="2255" w:type="dxa"/>
          </w:tcPr>
          <w:p w:rsidR="003055B4" w:rsidRPr="003055B4" w:rsidRDefault="003055B4" w:rsidP="003055B4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</w:pPr>
            <w:r w:rsidRPr="003055B4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 xml:space="preserve">Türk Kardiyoloji Derneği, Kalp Yetersizliği Kongresi, Yapay </w:t>
            </w:r>
            <w:proofErr w:type="gramStart"/>
            <w:r w:rsidRPr="003055B4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Zeka</w:t>
            </w:r>
            <w:proofErr w:type="gramEnd"/>
            <w:r w:rsidRPr="003055B4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, oturum Başkanlığı</w:t>
            </w:r>
          </w:p>
          <w:p w:rsidR="003055B4" w:rsidRPr="003055B4" w:rsidRDefault="003055B4" w:rsidP="003055B4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</w:pPr>
          </w:p>
          <w:p w:rsidR="00A30428" w:rsidRDefault="00A30428" w:rsidP="00AC13A8">
            <w:pPr>
              <w:pStyle w:val="TableParagraph"/>
              <w:spacing w:line="95" w:lineRule="exact"/>
              <w:ind w:left="5"/>
              <w:jc w:val="center"/>
              <w:rPr>
                <w:sz w:val="10"/>
              </w:rPr>
            </w:pPr>
          </w:p>
        </w:tc>
        <w:tc>
          <w:tcPr>
            <w:tcW w:w="1693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6"/>
              </w:rPr>
            </w:pPr>
          </w:p>
        </w:tc>
      </w:tr>
      <w:tr w:rsidR="00A30428" w:rsidTr="00AC13A8">
        <w:trPr>
          <w:trHeight w:val="61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before="60" w:line="261" w:lineRule="auto"/>
              <w:ind w:left="27" w:right="55"/>
              <w:rPr>
                <w:sz w:val="10"/>
              </w:rPr>
            </w:pPr>
            <w:r>
              <w:rPr>
                <w:sz w:val="10"/>
              </w:rPr>
              <w:t>Kurulan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Merkezde,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Uluslararası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ulusal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düzeyde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(Avrupa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Birliği,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TÜBİTAK,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Sanayi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Odası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vb.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diğer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büyük kurum ve kuruluşların) destek fonlarından kullanılmak üzere</w:t>
            </w:r>
          </w:p>
          <w:p w:rsidR="00A30428" w:rsidRDefault="008F44B5" w:rsidP="00AC13A8">
            <w:pPr>
              <w:pStyle w:val="TableParagraph"/>
              <w:spacing w:line="261" w:lineRule="auto"/>
              <w:ind w:left="27" w:right="67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finansal</w:t>
            </w:r>
            <w:proofErr w:type="gramEnd"/>
            <w:r>
              <w:rPr>
                <w:spacing w:val="-2"/>
                <w:sz w:val="10"/>
              </w:rPr>
              <w:t xml:space="preserve"> kaynak sağlamaya dönük çalışmaların olup olmadığı; fon sağlanmış olması durumunda ise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yapılan çalışmalara ilişkin ayrıntılı bilgileri giriniz.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A30428" w:rsidP="00AC13A8">
            <w:pPr>
              <w:pStyle w:val="TableParagraph"/>
              <w:rPr>
                <w:sz w:val="10"/>
              </w:rPr>
            </w:pPr>
          </w:p>
          <w:p w:rsidR="00A30428" w:rsidRDefault="00A30428" w:rsidP="00AC13A8">
            <w:pPr>
              <w:pStyle w:val="TableParagraph"/>
              <w:spacing w:before="17"/>
              <w:rPr>
                <w:sz w:val="10"/>
              </w:rPr>
            </w:pPr>
          </w:p>
          <w:p w:rsidR="00A30428" w:rsidRDefault="0096142C" w:rsidP="00AC13A8">
            <w:pPr>
              <w:pStyle w:val="TableParagraph"/>
              <w:spacing w:before="1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</w:t>
            </w:r>
          </w:p>
        </w:tc>
        <w:tc>
          <w:tcPr>
            <w:tcW w:w="2255" w:type="dxa"/>
          </w:tcPr>
          <w:p w:rsidR="00A30428" w:rsidRDefault="008F44B5" w:rsidP="00AC13A8">
            <w:pPr>
              <w:pStyle w:val="TableParagraph"/>
              <w:spacing w:before="60" w:line="261" w:lineRule="auto"/>
              <w:ind w:left="115" w:right="108" w:firstLine="379"/>
              <w:rPr>
                <w:sz w:val="10"/>
              </w:rPr>
            </w:pPr>
            <w:r>
              <w:rPr>
                <w:sz w:val="10"/>
              </w:rPr>
              <w:t>Finansal Kaynak Toplam Tutarı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(Yabancı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döviz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kuru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üzerinden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güncel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tutarı</w:t>
            </w:r>
          </w:p>
          <w:p w:rsidR="00A30428" w:rsidRDefault="008F44B5" w:rsidP="00AC13A8">
            <w:pPr>
              <w:pStyle w:val="TableParagraph"/>
              <w:spacing w:line="261" w:lineRule="auto"/>
              <w:ind w:left="235" w:right="108" w:hanging="133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cinsinden</w:t>
            </w:r>
            <w:proofErr w:type="gramEnd"/>
            <w:r>
              <w:rPr>
                <w:spacing w:val="-2"/>
                <w:sz w:val="10"/>
              </w:rPr>
              <w:t xml:space="preserve"> yazılmalıdır. Destek fonunun birden fazla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olması durumunda toplam tutar yazılacaktır.)</w:t>
            </w:r>
          </w:p>
        </w:tc>
        <w:tc>
          <w:tcPr>
            <w:tcW w:w="1693" w:type="dxa"/>
          </w:tcPr>
          <w:p w:rsidR="002D04FC" w:rsidRPr="002D04FC" w:rsidRDefault="002D04FC" w:rsidP="002D04FC">
            <w:pPr>
              <w:pStyle w:val="TableParagraph"/>
              <w:spacing w:line="261" w:lineRule="auto"/>
              <w:ind w:left="51" w:firstLine="125"/>
              <w:rPr>
                <w:sz w:val="10"/>
              </w:rPr>
            </w:pPr>
            <w:r w:rsidRPr="002D04FC">
              <w:rPr>
                <w:sz w:val="10"/>
              </w:rPr>
              <w:t xml:space="preserve">Proje </w:t>
            </w:r>
            <w:proofErr w:type="gramStart"/>
            <w:r w:rsidRPr="002D04FC">
              <w:rPr>
                <w:sz w:val="10"/>
              </w:rPr>
              <w:t xml:space="preserve">Adı:  </w:t>
            </w:r>
            <w:proofErr w:type="spellStart"/>
            <w:r w:rsidRPr="002D04FC">
              <w:rPr>
                <w:sz w:val="10"/>
              </w:rPr>
              <w:t>Predicting</w:t>
            </w:r>
            <w:proofErr w:type="spellEnd"/>
            <w:proofErr w:type="gramEnd"/>
            <w:r w:rsidRPr="002D04FC">
              <w:rPr>
                <w:sz w:val="10"/>
              </w:rPr>
              <w:t xml:space="preserve"> </w:t>
            </w:r>
            <w:proofErr w:type="spellStart"/>
            <w:r w:rsidRPr="002D04FC">
              <w:rPr>
                <w:sz w:val="10"/>
              </w:rPr>
              <w:t>Worsening</w:t>
            </w:r>
            <w:proofErr w:type="spellEnd"/>
            <w:r w:rsidRPr="002D04FC">
              <w:rPr>
                <w:sz w:val="10"/>
              </w:rPr>
              <w:t xml:space="preserve"> in </w:t>
            </w:r>
            <w:proofErr w:type="spellStart"/>
            <w:r w:rsidRPr="002D04FC">
              <w:rPr>
                <w:sz w:val="10"/>
              </w:rPr>
              <w:t>Chronic</w:t>
            </w:r>
            <w:proofErr w:type="spellEnd"/>
            <w:r w:rsidRPr="002D04FC">
              <w:rPr>
                <w:sz w:val="10"/>
              </w:rPr>
              <w:t xml:space="preserve"> </w:t>
            </w:r>
            <w:proofErr w:type="spellStart"/>
            <w:r w:rsidRPr="002D04FC">
              <w:rPr>
                <w:sz w:val="10"/>
              </w:rPr>
              <w:t>Heart</w:t>
            </w:r>
            <w:proofErr w:type="spellEnd"/>
            <w:r w:rsidRPr="002D04FC">
              <w:rPr>
                <w:sz w:val="10"/>
              </w:rPr>
              <w:t xml:space="preserve"> </w:t>
            </w:r>
            <w:proofErr w:type="spellStart"/>
            <w:r w:rsidRPr="002D04FC">
              <w:rPr>
                <w:sz w:val="10"/>
              </w:rPr>
              <w:t>Failure</w:t>
            </w:r>
            <w:proofErr w:type="spellEnd"/>
            <w:r w:rsidRPr="002D04FC">
              <w:rPr>
                <w:sz w:val="10"/>
              </w:rPr>
              <w:t xml:space="preserve"> </w:t>
            </w:r>
            <w:proofErr w:type="spellStart"/>
            <w:r w:rsidRPr="002D04FC">
              <w:rPr>
                <w:sz w:val="10"/>
              </w:rPr>
              <w:t>using</w:t>
            </w:r>
            <w:proofErr w:type="spellEnd"/>
            <w:r w:rsidRPr="002D04FC">
              <w:rPr>
                <w:sz w:val="10"/>
              </w:rPr>
              <w:t xml:space="preserve"> AI, PROHEART AI Kalp Yetersizliği Hastalarında Kötü Gidişatın Yapay Zeka ile Öngörülmesi</w:t>
            </w:r>
          </w:p>
          <w:p w:rsidR="002D04FC" w:rsidRPr="002D04FC" w:rsidRDefault="002D04FC" w:rsidP="002D04FC">
            <w:pPr>
              <w:pStyle w:val="TableParagraph"/>
              <w:spacing w:line="261" w:lineRule="auto"/>
              <w:ind w:left="51" w:firstLine="125"/>
              <w:rPr>
                <w:sz w:val="10"/>
              </w:rPr>
            </w:pPr>
            <w:r w:rsidRPr="002D04FC">
              <w:rPr>
                <w:sz w:val="10"/>
              </w:rPr>
              <w:t xml:space="preserve">Proje Paydaşları: HİPAM, Marmara Üniversitesi Mühendislik Fakültesi, Marmara Üniversitesi Pendik Eğitim ve Araştırma Hastanesi, Eskişehir Osmangazi Üniversitesi Tıp Fakültesi Hastanesi, Eski-şehir Sağlık Bilimleri Üniversitesi Hastanesi, Kütahya Sağlık Bilimleri Üniversitesi Hastanesi, </w:t>
            </w:r>
            <w:proofErr w:type="gramStart"/>
            <w:r w:rsidRPr="002D04FC">
              <w:rPr>
                <w:sz w:val="10"/>
              </w:rPr>
              <w:t>Elazığ</w:t>
            </w:r>
            <w:proofErr w:type="gramEnd"/>
            <w:r w:rsidRPr="002D04FC">
              <w:rPr>
                <w:sz w:val="10"/>
              </w:rPr>
              <w:t xml:space="preserve"> Fırat Üniversitesi Hastanesi</w:t>
            </w:r>
          </w:p>
          <w:p w:rsidR="002D04FC" w:rsidRPr="002D04FC" w:rsidRDefault="002D04FC" w:rsidP="002D04FC">
            <w:pPr>
              <w:pStyle w:val="TableParagraph"/>
              <w:spacing w:line="261" w:lineRule="auto"/>
              <w:ind w:left="51" w:firstLine="125"/>
              <w:rPr>
                <w:sz w:val="10"/>
              </w:rPr>
            </w:pPr>
            <w:r w:rsidRPr="002D04FC">
              <w:rPr>
                <w:sz w:val="10"/>
              </w:rPr>
              <w:t>Başlangıç Tarihi: 05.05.2023</w:t>
            </w:r>
          </w:p>
          <w:p w:rsidR="002D04FC" w:rsidRPr="002D04FC" w:rsidRDefault="002D04FC" w:rsidP="002D04FC">
            <w:pPr>
              <w:pStyle w:val="TableParagraph"/>
              <w:spacing w:line="261" w:lineRule="auto"/>
              <w:ind w:left="51" w:firstLine="125"/>
              <w:rPr>
                <w:sz w:val="10"/>
              </w:rPr>
            </w:pPr>
            <w:r w:rsidRPr="002D04FC">
              <w:rPr>
                <w:sz w:val="10"/>
              </w:rPr>
              <w:t xml:space="preserve">Bütçe: Araştırma ile ilgili tüm giderler </w:t>
            </w:r>
            <w:proofErr w:type="spellStart"/>
            <w:r w:rsidRPr="002D04FC">
              <w:rPr>
                <w:sz w:val="10"/>
              </w:rPr>
              <w:t>AstraZeneca</w:t>
            </w:r>
            <w:proofErr w:type="spellEnd"/>
            <w:r w:rsidRPr="002D04FC">
              <w:rPr>
                <w:sz w:val="10"/>
              </w:rPr>
              <w:t xml:space="preserve"> İlaç San. ve Tic. Ltd. Şti tarafından koşulsuz ve kısmi olarak desteklenmektedir. </w:t>
            </w:r>
          </w:p>
          <w:p w:rsidR="002D04FC" w:rsidRPr="002D04FC" w:rsidRDefault="002D04FC" w:rsidP="002D04FC">
            <w:pPr>
              <w:pStyle w:val="TableParagraph"/>
              <w:spacing w:line="261" w:lineRule="auto"/>
              <w:ind w:left="51" w:firstLine="125"/>
              <w:rPr>
                <w:sz w:val="10"/>
              </w:rPr>
            </w:pPr>
            <w:r w:rsidRPr="002D04FC">
              <w:rPr>
                <w:sz w:val="10"/>
              </w:rPr>
              <w:t xml:space="preserve">Araştırma yerindeki hizmet alımları (Danışmanlık, testler, bilgisayar işlemleri </w:t>
            </w:r>
            <w:proofErr w:type="spellStart"/>
            <w:r w:rsidRPr="002D04FC">
              <w:rPr>
                <w:sz w:val="10"/>
              </w:rPr>
              <w:t>vb</w:t>
            </w:r>
            <w:proofErr w:type="spellEnd"/>
            <w:r w:rsidRPr="002D04FC">
              <w:rPr>
                <w:sz w:val="10"/>
              </w:rPr>
              <w:t xml:space="preserve"> ödeme-</w:t>
            </w:r>
            <w:proofErr w:type="spellStart"/>
            <w:proofErr w:type="gramStart"/>
            <w:r w:rsidRPr="002D04FC">
              <w:rPr>
                <w:sz w:val="10"/>
              </w:rPr>
              <w:t>ler.Araştırma</w:t>
            </w:r>
            <w:proofErr w:type="spellEnd"/>
            <w:proofErr w:type="gramEnd"/>
            <w:r w:rsidRPr="002D04FC">
              <w:rPr>
                <w:sz w:val="10"/>
              </w:rPr>
              <w:t xml:space="preserve"> ekibinin eğitim masrafları ve araştırma amaçlı laboratuvar testleri 100.000 TL</w:t>
            </w:r>
          </w:p>
          <w:p w:rsidR="00A30428" w:rsidRDefault="002D04FC" w:rsidP="002D04FC">
            <w:pPr>
              <w:pStyle w:val="TableParagraph"/>
              <w:spacing w:line="261" w:lineRule="auto"/>
              <w:ind w:left="51" w:firstLine="125"/>
              <w:rPr>
                <w:sz w:val="10"/>
              </w:rPr>
            </w:pPr>
            <w:r w:rsidRPr="002D04FC">
              <w:rPr>
                <w:sz w:val="10"/>
              </w:rPr>
              <w:t xml:space="preserve">Alet, teçhizat, yazılım, yayın alım </w:t>
            </w:r>
            <w:r w:rsidRPr="002D04FC">
              <w:rPr>
                <w:sz w:val="10"/>
              </w:rPr>
              <w:lastRenderedPageBreak/>
              <w:t xml:space="preserve">giderleri </w:t>
            </w:r>
            <w:proofErr w:type="gramStart"/>
            <w:r w:rsidRPr="002D04FC">
              <w:rPr>
                <w:sz w:val="10"/>
              </w:rPr>
              <w:t>( Giyilebilir</w:t>
            </w:r>
            <w:proofErr w:type="gramEnd"/>
            <w:r w:rsidRPr="002D04FC">
              <w:rPr>
                <w:sz w:val="10"/>
              </w:rPr>
              <w:t xml:space="preserve"> akıllı tekstil, ilgili donanım ve yazılım giderleri: 650.000 TL  Toplam: 750.000 TL.  5769,23 TL/ Hasta</w:t>
            </w: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rPr>
                <w:sz w:val="8"/>
              </w:rPr>
            </w:pPr>
          </w:p>
        </w:tc>
      </w:tr>
      <w:tr w:rsidR="00A30428" w:rsidTr="00AC13A8">
        <w:trPr>
          <w:trHeight w:val="365"/>
        </w:trPr>
        <w:tc>
          <w:tcPr>
            <w:tcW w:w="4159" w:type="dxa"/>
          </w:tcPr>
          <w:p w:rsidR="00A30428" w:rsidRDefault="008F44B5" w:rsidP="00AC13A8">
            <w:pPr>
              <w:pStyle w:val="TableParagraph"/>
              <w:spacing w:before="60" w:line="261" w:lineRule="auto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Merkez tarafından Döner Sermaye İşletmesi Müdürlüğü çerçevesinde faaliyet gerçekleşip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gerçekleşmediğine ilişkin bilgileri giriniz.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A30428" w:rsidRDefault="00A30428" w:rsidP="00AC13A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A30428" w:rsidRDefault="00A30428" w:rsidP="00AC13A8">
            <w:pPr>
              <w:pStyle w:val="TableParagraph"/>
              <w:spacing w:before="7"/>
              <w:rPr>
                <w:sz w:val="10"/>
              </w:rPr>
            </w:pPr>
          </w:p>
          <w:p w:rsidR="00A30428" w:rsidRDefault="008F44B5" w:rsidP="00AC13A8">
            <w:pPr>
              <w:pStyle w:val="TableParagraph"/>
              <w:ind w:left="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Faaliyet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</w:t>
            </w:r>
          </w:p>
        </w:tc>
        <w:tc>
          <w:tcPr>
            <w:tcW w:w="2255" w:type="dxa"/>
          </w:tcPr>
          <w:p w:rsidR="00A30428" w:rsidRDefault="008F44B5" w:rsidP="00AC13A8">
            <w:pPr>
              <w:pStyle w:val="TableParagraph"/>
              <w:spacing w:line="113" w:lineRule="exact"/>
              <w:ind w:lef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Döner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Sermayeden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Aktarılan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Tutar</w:t>
            </w:r>
          </w:p>
        </w:tc>
        <w:tc>
          <w:tcPr>
            <w:tcW w:w="1693" w:type="dxa"/>
          </w:tcPr>
          <w:p w:rsidR="00A30428" w:rsidRDefault="008F44B5" w:rsidP="00AC13A8">
            <w:pPr>
              <w:pStyle w:val="TableParagraph"/>
              <w:spacing w:line="113" w:lineRule="exact"/>
              <w:ind w:left="172"/>
              <w:rPr>
                <w:sz w:val="10"/>
              </w:rPr>
            </w:pPr>
            <w:r>
              <w:rPr>
                <w:spacing w:val="-2"/>
                <w:sz w:val="10"/>
              </w:rPr>
              <w:t>Döner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Sermayeye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Aktarılan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Tutar</w:t>
            </w:r>
          </w:p>
        </w:tc>
        <w:tc>
          <w:tcPr>
            <w:tcW w:w="424" w:type="dxa"/>
          </w:tcPr>
          <w:p w:rsidR="00A30428" w:rsidRDefault="00A30428" w:rsidP="00AC13A8">
            <w:pPr>
              <w:pStyle w:val="TableParagraph"/>
              <w:spacing w:before="7"/>
              <w:rPr>
                <w:sz w:val="10"/>
              </w:rPr>
            </w:pPr>
          </w:p>
          <w:p w:rsidR="00A30428" w:rsidRDefault="008F44B5" w:rsidP="00AC13A8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2"/>
                <w:sz w:val="10"/>
              </w:rPr>
              <w:t>Bilgisi</w:t>
            </w:r>
          </w:p>
        </w:tc>
      </w:tr>
    </w:tbl>
    <w:p w:rsidR="008F44B5" w:rsidRDefault="008F44B5"/>
    <w:sectPr w:rsidR="008F44B5" w:rsidSect="00AC13A8">
      <w:type w:val="continuous"/>
      <w:pgSz w:w="11906" w:h="8391" w:orient="landscape" w:code="11"/>
      <w:pgMar w:top="1440" w:right="2880" w:bottom="1440" w:left="28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428"/>
    <w:rsid w:val="00140496"/>
    <w:rsid w:val="001511C5"/>
    <w:rsid w:val="002100EF"/>
    <w:rsid w:val="002154B9"/>
    <w:rsid w:val="002D04FC"/>
    <w:rsid w:val="003055B4"/>
    <w:rsid w:val="004E4CC3"/>
    <w:rsid w:val="008D44BB"/>
    <w:rsid w:val="008F44B5"/>
    <w:rsid w:val="0096142C"/>
    <w:rsid w:val="00A30428"/>
    <w:rsid w:val="00AC13A8"/>
    <w:rsid w:val="00E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AF17"/>
  <w15:docId w15:val="{D5FEC114-9471-4BE0-B6F1-EC78C9EB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2024-07-12T07:04:00Z</cp:lastPrinted>
  <dcterms:created xsi:type="dcterms:W3CDTF">2024-07-12T07:05:00Z</dcterms:created>
  <dcterms:modified xsi:type="dcterms:W3CDTF">2024-07-12T12:13:00Z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2024-07-12T00:00:00Z</vt:filetime>
  </property>
  <property fmtid="{D5CDD505-2E9C-101B-9397-08002B2CF9AE}" pid="5" name="Producer">
    <vt:lpwstr>3-Heights(TM) PDF Security Shell 4.8.25.2 (http://www.pdf-tools.com)</vt:lpwstr>
  </property>
</Properties>
</file>